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DAA" w:rsidRPr="00EB5DAA" w:rsidRDefault="00EB5DAA" w:rsidP="00EB5DAA">
      <w:pPr>
        <w:spacing w:line="360" w:lineRule="auto"/>
        <w:jc w:val="center"/>
        <w:rPr>
          <w:sz w:val="24"/>
          <w:szCs w:val="24"/>
        </w:rPr>
      </w:pPr>
      <w:r w:rsidRPr="00EB5DAA">
        <w:rPr>
          <w:sz w:val="24"/>
          <w:szCs w:val="24"/>
        </w:rPr>
        <w:t>Паспорт</w:t>
      </w:r>
    </w:p>
    <w:p w:rsidR="00EB5DAA" w:rsidRPr="00EB5DAA" w:rsidRDefault="00EB5DAA" w:rsidP="00EB5DAA">
      <w:pPr>
        <w:spacing w:line="360" w:lineRule="auto"/>
        <w:jc w:val="center"/>
        <w:rPr>
          <w:sz w:val="24"/>
          <w:szCs w:val="24"/>
        </w:rPr>
      </w:pPr>
      <w:r w:rsidRPr="00EB5DAA">
        <w:rPr>
          <w:sz w:val="24"/>
          <w:szCs w:val="24"/>
        </w:rPr>
        <w:t>Муниципальной программы « Развитие образование в муниципальном образовании город Пыть-Ях на 2016-2020 годы»</w:t>
      </w:r>
    </w:p>
    <w:tbl>
      <w:tblPr>
        <w:tblpPr w:leftFromText="180" w:rightFromText="180" w:vertAnchor="page" w:horzAnchor="margin" w:tblpY="2407"/>
        <w:tblW w:w="14129" w:type="dxa"/>
        <w:tblLook w:val="00A0" w:firstRow="1" w:lastRow="0" w:firstColumn="1" w:lastColumn="0" w:noHBand="0" w:noVBand="0"/>
      </w:tblPr>
      <w:tblGrid>
        <w:gridCol w:w="15"/>
        <w:gridCol w:w="2700"/>
        <w:gridCol w:w="3060"/>
        <w:gridCol w:w="1916"/>
        <w:gridCol w:w="1864"/>
        <w:gridCol w:w="2287"/>
        <w:gridCol w:w="2287"/>
      </w:tblGrid>
      <w:tr w:rsidR="00EB5DAA" w:rsidRPr="00AD113B" w:rsidTr="00EB5DAA">
        <w:trPr>
          <w:gridAfter w:val="2"/>
          <w:wAfter w:w="4574" w:type="dxa"/>
          <w:trHeight w:val="255"/>
        </w:trPr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AA" w:rsidRPr="00AD113B" w:rsidRDefault="00EB5DAA" w:rsidP="00EB5DAA">
            <w:pPr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Развитие образования в муниципальном образовании городской округ город Пыть-Ях на 2016-2020 годы</w:t>
            </w:r>
          </w:p>
        </w:tc>
      </w:tr>
      <w:tr w:rsidR="00EB5DAA" w:rsidRPr="00AD113B" w:rsidTr="00EB5DAA">
        <w:trPr>
          <w:gridAfter w:val="2"/>
          <w:wAfter w:w="4574" w:type="dxa"/>
          <w:trHeight w:val="765"/>
        </w:trPr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AA" w:rsidRPr="00AD113B" w:rsidRDefault="00EB5DAA" w:rsidP="00EB5DAA">
            <w:pPr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Дата утверждения муниципальной программы (наименование и номер соответствующего нормативного акта)</w:t>
            </w:r>
          </w:p>
        </w:tc>
        <w:tc>
          <w:tcPr>
            <w:tcW w:w="6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31.12.2015 №404-па</w:t>
            </w:r>
          </w:p>
        </w:tc>
      </w:tr>
      <w:tr w:rsidR="00EB5DAA" w:rsidRPr="00AD113B" w:rsidTr="00EB5DAA">
        <w:trPr>
          <w:gridAfter w:val="2"/>
          <w:wAfter w:w="4574" w:type="dxa"/>
          <w:trHeight w:val="255"/>
        </w:trPr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AA" w:rsidRPr="00AD113B" w:rsidRDefault="00EB5DAA" w:rsidP="00EB5DAA">
            <w:pPr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Департамент образования и молодежной политики администрации города Пыть-Яха</w:t>
            </w:r>
          </w:p>
        </w:tc>
      </w:tr>
      <w:tr w:rsidR="00EB5DAA" w:rsidRPr="00AD113B" w:rsidTr="00EB5DAA">
        <w:trPr>
          <w:gridAfter w:val="2"/>
          <w:wAfter w:w="4574" w:type="dxa"/>
          <w:trHeight w:val="255"/>
        </w:trPr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AA" w:rsidRPr="00AD113B" w:rsidRDefault="00EB5DAA" w:rsidP="00EB5DAA">
            <w:pPr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Образовательные организации города;</w:t>
            </w:r>
          </w:p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Учреждения молодежной политики города;</w:t>
            </w:r>
          </w:p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МКУ «Управление капитального строительства г.</w:t>
            </w:r>
            <w:r>
              <w:rPr>
                <w:sz w:val="24"/>
                <w:szCs w:val="24"/>
              </w:rPr>
              <w:t xml:space="preserve"> </w:t>
            </w:r>
            <w:r w:rsidRPr="00AD113B">
              <w:rPr>
                <w:sz w:val="24"/>
                <w:szCs w:val="24"/>
              </w:rPr>
              <w:t>Пыть-Ях»; МКУ «Центр бухгалтерского и комплексного обслуживания муниципальных учреждений города Пыть-Яха».</w:t>
            </w:r>
          </w:p>
        </w:tc>
      </w:tr>
      <w:tr w:rsidR="00EB5DAA" w:rsidRPr="00AD113B" w:rsidTr="00EB5DAA">
        <w:trPr>
          <w:gridAfter w:val="2"/>
          <w:wAfter w:w="4574" w:type="dxa"/>
          <w:trHeight w:val="255"/>
        </w:trPr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AA" w:rsidRPr="00AD113B" w:rsidRDefault="00EB5DAA" w:rsidP="00EB5DAA">
            <w:pPr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DAA" w:rsidRPr="00AD113B" w:rsidRDefault="00EB5DAA" w:rsidP="00EB5D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13B">
              <w:rPr>
                <w:rFonts w:ascii="Times New Roman" w:hAnsi="Times New Roman" w:cs="Times New Roman"/>
                <w:sz w:val="24"/>
                <w:szCs w:val="24"/>
              </w:rPr>
              <w:t>1. Обеспечение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каждого жителя города.</w:t>
            </w:r>
          </w:p>
          <w:p w:rsidR="00EB5DAA" w:rsidRPr="00AD113B" w:rsidRDefault="00EB5DAA" w:rsidP="00EB5D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2. Повышение эффективности реализации молодежной политики в интересах инновационного социально ориентированного развития города.</w:t>
            </w:r>
          </w:p>
        </w:tc>
      </w:tr>
      <w:tr w:rsidR="00EB5DAA" w:rsidRPr="00AD113B" w:rsidTr="00EB5DAA">
        <w:trPr>
          <w:gridAfter w:val="2"/>
          <w:wAfter w:w="4574" w:type="dxa"/>
          <w:trHeight w:val="255"/>
        </w:trPr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DAA" w:rsidRPr="00AD113B" w:rsidRDefault="00EB5DAA" w:rsidP="00EB5DAA">
            <w:pPr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8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EB5DAA" w:rsidRPr="00AD113B" w:rsidRDefault="00EB5DAA" w:rsidP="00EB5D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13B">
              <w:rPr>
                <w:rFonts w:ascii="Times New Roman" w:hAnsi="Times New Roman" w:cs="Times New Roman"/>
                <w:sz w:val="24"/>
                <w:szCs w:val="24"/>
              </w:rPr>
              <w:t>1. Модернизация системы дошкольного, общего и дополнительного образования детей.</w:t>
            </w:r>
          </w:p>
          <w:p w:rsidR="00EB5DAA" w:rsidRPr="00AD113B" w:rsidRDefault="00EB5DAA" w:rsidP="00EB5D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13B">
              <w:rPr>
                <w:rFonts w:ascii="Times New Roman" w:hAnsi="Times New Roman" w:cs="Times New Roman"/>
                <w:sz w:val="24"/>
                <w:szCs w:val="24"/>
              </w:rPr>
              <w:t>2. 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участия.</w:t>
            </w:r>
          </w:p>
          <w:p w:rsidR="00EB5DAA" w:rsidRPr="00AD113B" w:rsidRDefault="00EB5DAA" w:rsidP="00EB5D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13B">
              <w:rPr>
                <w:rFonts w:ascii="Times New Roman" w:hAnsi="Times New Roman" w:cs="Times New Roman"/>
                <w:sz w:val="24"/>
                <w:szCs w:val="24"/>
              </w:rPr>
              <w:t>3. Обеспечение эффективной системы социализации и самореализации молодежи, развитие потенциала молодежи.</w:t>
            </w:r>
          </w:p>
          <w:p w:rsidR="00EB5DAA" w:rsidRDefault="00EB5DAA" w:rsidP="00EB5D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13B">
              <w:rPr>
                <w:rFonts w:ascii="Times New Roman" w:hAnsi="Times New Roman" w:cs="Times New Roman"/>
                <w:sz w:val="24"/>
                <w:szCs w:val="24"/>
              </w:rPr>
              <w:t>4. Развитие инфраструктуры и организационно-экономических механизмов, обеспечивающих равную доступность услуг дошкольного, общего и дополнительного образования детей.</w:t>
            </w:r>
          </w:p>
          <w:p w:rsidR="00EB5DAA" w:rsidRPr="00AD113B" w:rsidRDefault="00EB5DAA" w:rsidP="00EB5D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DAA" w:rsidRPr="00AD113B" w:rsidTr="00EB5DAA">
        <w:trPr>
          <w:gridAfter w:val="2"/>
          <w:wAfter w:w="4574" w:type="dxa"/>
          <w:trHeight w:val="505"/>
        </w:trPr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DAA" w:rsidRPr="00AD113B" w:rsidRDefault="00EB5DAA" w:rsidP="00EB5DAA">
            <w:pPr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Подпрограммы и (или) основные мероприятия</w:t>
            </w:r>
          </w:p>
        </w:tc>
        <w:tc>
          <w:tcPr>
            <w:tcW w:w="68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EB5DAA" w:rsidRPr="00AD113B" w:rsidRDefault="00EB5DAA" w:rsidP="00EB5D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113B">
              <w:rPr>
                <w:rFonts w:ascii="Times New Roman" w:hAnsi="Times New Roman" w:cs="Times New Roman"/>
                <w:sz w:val="24"/>
                <w:szCs w:val="24"/>
              </w:rPr>
              <w:t>Подпрограмма I. «Общее образование. Дополнительное образование детей».</w:t>
            </w:r>
          </w:p>
          <w:p w:rsidR="00EB5DAA" w:rsidRPr="00AD113B" w:rsidRDefault="00EB5DAA" w:rsidP="00EB5D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113B">
              <w:rPr>
                <w:rFonts w:ascii="Times New Roman" w:hAnsi="Times New Roman" w:cs="Times New Roman"/>
                <w:sz w:val="24"/>
                <w:szCs w:val="24"/>
              </w:rPr>
              <w:t>Подпрограмма II. «Система оценки качества образования и информационная прозрачность системы образования».</w:t>
            </w:r>
          </w:p>
          <w:p w:rsidR="00EB5DAA" w:rsidRPr="00AD113B" w:rsidRDefault="00EB5DAA" w:rsidP="00EB5D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113B">
              <w:rPr>
                <w:rFonts w:ascii="Times New Roman" w:hAnsi="Times New Roman" w:cs="Times New Roman"/>
                <w:sz w:val="24"/>
                <w:szCs w:val="24"/>
              </w:rPr>
              <w:t>Подпрограмма III . «Молодежь Югры и допризывная подготовка».</w:t>
            </w:r>
          </w:p>
          <w:p w:rsidR="00EB5DAA" w:rsidRPr="00AD113B" w:rsidRDefault="00EB5DAA" w:rsidP="00EB5DAA">
            <w:pPr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Подпрограмма IV. «Ресурсное обеспечение в сфере образования и молодежной политики».</w:t>
            </w:r>
          </w:p>
        </w:tc>
      </w:tr>
      <w:tr w:rsidR="00EB5DAA" w:rsidRPr="00AD113B" w:rsidTr="00EB5DAA">
        <w:trPr>
          <w:gridAfter w:val="2"/>
          <w:wAfter w:w="4574" w:type="dxa"/>
          <w:trHeight w:val="255"/>
        </w:trPr>
        <w:tc>
          <w:tcPr>
            <w:tcW w:w="27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DAA" w:rsidRPr="00AD113B" w:rsidRDefault="00EB5DAA" w:rsidP="00EB5DAA">
            <w:pPr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 xml:space="preserve">Целевые показатели муниципальной программы </w:t>
            </w:r>
          </w:p>
        </w:tc>
        <w:tc>
          <w:tcPr>
            <w:tcW w:w="68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EB5DAA" w:rsidRPr="00AD113B" w:rsidRDefault="00EB5DAA" w:rsidP="00EB5D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13B">
              <w:rPr>
                <w:rFonts w:ascii="Times New Roman" w:hAnsi="Times New Roman" w:cs="Times New Roman"/>
                <w:sz w:val="24"/>
                <w:szCs w:val="24"/>
              </w:rPr>
              <w:t xml:space="preserve">1. Сохранение отношения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</w:t>
            </w:r>
            <w:r w:rsidRPr="00AD1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текущем году дошкольного образования на уровне 100%.</w:t>
            </w:r>
          </w:p>
          <w:p w:rsidR="00EB5DAA" w:rsidRPr="00AD113B" w:rsidRDefault="00EB5DAA" w:rsidP="00EB5D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13B">
              <w:rPr>
                <w:rFonts w:ascii="Times New Roman" w:hAnsi="Times New Roman" w:cs="Times New Roman"/>
                <w:sz w:val="24"/>
                <w:szCs w:val="24"/>
              </w:rPr>
              <w:t>2. Сохранение охвата детей в возрасте 5 - 18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5 - 18 лет) на уровне 41%.</w:t>
            </w:r>
          </w:p>
          <w:p w:rsidR="00EB5DAA" w:rsidRPr="00AD113B" w:rsidRDefault="00EB5DAA" w:rsidP="00EB5D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13B">
              <w:rPr>
                <w:rFonts w:ascii="Times New Roman" w:hAnsi="Times New Roman" w:cs="Times New Roman"/>
                <w:sz w:val="24"/>
                <w:szCs w:val="24"/>
              </w:rPr>
              <w:t>3. Сохранение отношения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на уровне 100%.</w:t>
            </w:r>
          </w:p>
          <w:p w:rsidR="00EB5DAA" w:rsidRPr="00AD113B" w:rsidRDefault="00EB5DAA" w:rsidP="00EB5D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13B">
              <w:rPr>
                <w:rFonts w:ascii="Times New Roman" w:hAnsi="Times New Roman" w:cs="Times New Roman"/>
                <w:sz w:val="24"/>
                <w:szCs w:val="24"/>
              </w:rPr>
              <w:t>4. Сохранение отношения среднемесячной заработной платы педагогических работников общеобразовательных организаций к среднемесячной заработной плате в автономном округе на уровне 100%.</w:t>
            </w:r>
          </w:p>
        </w:tc>
      </w:tr>
      <w:tr w:rsidR="00EB5DAA" w:rsidRPr="00AD113B" w:rsidTr="00EB5DAA">
        <w:trPr>
          <w:gridAfter w:val="2"/>
          <w:wAfter w:w="4574" w:type="dxa"/>
          <w:trHeight w:val="255"/>
        </w:trPr>
        <w:tc>
          <w:tcPr>
            <w:tcW w:w="27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DAA" w:rsidRPr="00AD113B" w:rsidRDefault="00EB5DAA" w:rsidP="00EB5DAA">
            <w:pPr>
              <w:rPr>
                <w:sz w:val="24"/>
                <w:szCs w:val="24"/>
              </w:rPr>
            </w:pPr>
          </w:p>
        </w:tc>
        <w:tc>
          <w:tcPr>
            <w:tcW w:w="6840" w:type="dxa"/>
            <w:gridSpan w:val="3"/>
            <w:tcBorders>
              <w:left w:val="single" w:sz="4" w:space="0" w:color="auto"/>
              <w:right w:val="single" w:sz="4" w:space="0" w:color="auto"/>
            </w:tcBorders>
            <w:noWrap/>
          </w:tcPr>
          <w:p w:rsidR="00EB5DAA" w:rsidRPr="00AD113B" w:rsidRDefault="00EB5DAA" w:rsidP="00EB5D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13B">
              <w:rPr>
                <w:rFonts w:ascii="Times New Roman" w:hAnsi="Times New Roman" w:cs="Times New Roman"/>
                <w:sz w:val="24"/>
                <w:szCs w:val="24"/>
              </w:rPr>
              <w:t>5. Увеличение отношения среднемесячной заработной платы педагогических работников организаций дополнительного образования детей к среднемесячной заработной плате учителей общеобразовательных организаций в автономном округе с 75 % до 100%.</w:t>
            </w:r>
          </w:p>
          <w:p w:rsidR="00EB5DAA" w:rsidRPr="00AD113B" w:rsidRDefault="00EB5DAA" w:rsidP="00EB5D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13B">
              <w:rPr>
                <w:rFonts w:ascii="Times New Roman" w:hAnsi="Times New Roman" w:cs="Times New Roman"/>
                <w:sz w:val="24"/>
                <w:szCs w:val="24"/>
              </w:rPr>
              <w:t>6. Снижение отношения среднего балла единого государственного экзамена (в расчете на 2 обязательных предмета) в 10% школ с лучшими результатами единого государственного экзамена к среднему баллу единого государственного экзамена (в расчете на 2 обязательных предмета) в 10% школ с худшими результатами единого государственного экзамена с 1,16 до 1,05 раза.</w:t>
            </w:r>
          </w:p>
          <w:p w:rsidR="00EB5DAA" w:rsidRPr="00AD113B" w:rsidRDefault="00EB5DAA" w:rsidP="00EB5D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13B">
              <w:rPr>
                <w:rFonts w:ascii="Times New Roman" w:hAnsi="Times New Roman" w:cs="Times New Roman"/>
                <w:sz w:val="24"/>
                <w:szCs w:val="24"/>
              </w:rPr>
              <w:t>7. Увеличение доли молодых людей в возрасте от 14 до 30 лет, участвующих в деятельности молодежных общественных объединений, в общей численности молодежи с 25,7 до 27,6%.</w:t>
            </w:r>
          </w:p>
          <w:p w:rsidR="00EB5DAA" w:rsidRPr="00AD113B" w:rsidRDefault="00EB5DAA" w:rsidP="00EB5D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13B">
              <w:rPr>
                <w:rFonts w:ascii="Times New Roman" w:hAnsi="Times New Roman" w:cs="Times New Roman"/>
                <w:sz w:val="24"/>
                <w:szCs w:val="24"/>
              </w:rPr>
              <w:t>8. Увеличение доли допризывной молодежи, состоящей в патриотических клубах, центрах, учреждениях и вовлеченных в мероприятия патриотической направленности, в общей численности допризывной молодежи с 21,9 до 22%.</w:t>
            </w:r>
          </w:p>
          <w:p w:rsidR="00EB5DAA" w:rsidRPr="00AD113B" w:rsidRDefault="00EB5DAA" w:rsidP="00EB5D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13B">
              <w:rPr>
                <w:rFonts w:ascii="Times New Roman" w:hAnsi="Times New Roman" w:cs="Times New Roman"/>
                <w:sz w:val="24"/>
                <w:szCs w:val="24"/>
              </w:rPr>
              <w:t>9. Увеличение доли допризывной молодежи, занимающейся военно-прикладными и техническими видами спорта, в общей численности допризывной молодежи с 40 до 52%.</w:t>
            </w:r>
          </w:p>
        </w:tc>
      </w:tr>
      <w:tr w:rsidR="00EB5DAA" w:rsidRPr="00AD113B" w:rsidTr="00EB5DAA">
        <w:trPr>
          <w:gridAfter w:val="2"/>
          <w:wAfter w:w="4574" w:type="dxa"/>
          <w:trHeight w:val="3119"/>
        </w:trPr>
        <w:tc>
          <w:tcPr>
            <w:tcW w:w="27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B5DAA" w:rsidRPr="00AD113B" w:rsidRDefault="00EB5DAA" w:rsidP="00EB5DAA">
            <w:pPr>
              <w:rPr>
                <w:sz w:val="24"/>
                <w:szCs w:val="24"/>
              </w:rPr>
            </w:pPr>
          </w:p>
        </w:tc>
        <w:tc>
          <w:tcPr>
            <w:tcW w:w="6840" w:type="dxa"/>
            <w:gridSpan w:val="3"/>
            <w:tcBorders>
              <w:left w:val="single" w:sz="4" w:space="0" w:color="auto"/>
              <w:right w:val="single" w:sz="4" w:space="0" w:color="auto"/>
            </w:tcBorders>
            <w:noWrap/>
          </w:tcPr>
          <w:p w:rsidR="00EB5DAA" w:rsidRPr="00AD113B" w:rsidRDefault="00EB5DAA" w:rsidP="00EB5D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13B">
              <w:rPr>
                <w:rFonts w:ascii="Times New Roman" w:hAnsi="Times New Roman" w:cs="Times New Roman"/>
                <w:sz w:val="24"/>
                <w:szCs w:val="24"/>
              </w:rPr>
              <w:t>10.Доля муниципальных образовательных организаций, реализующих программы общего образования, здания которых находятся в аварийном состоянии или требуют капитального ремонта, в общей численности муниципальных образовательных организаций, реализующих программы общего образования 0%.</w:t>
            </w:r>
          </w:p>
          <w:p w:rsidR="00EB5DAA" w:rsidRPr="00AD113B" w:rsidRDefault="00EB5DAA" w:rsidP="00EB5D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13B">
              <w:rPr>
                <w:rFonts w:ascii="Times New Roman" w:hAnsi="Times New Roman" w:cs="Times New Roman"/>
                <w:sz w:val="24"/>
                <w:szCs w:val="24"/>
              </w:rPr>
              <w:t>11. Сохранение доли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 на уровне 100%.</w:t>
            </w:r>
          </w:p>
          <w:p w:rsidR="00EB5DAA" w:rsidRPr="00AD113B" w:rsidRDefault="00EB5DAA" w:rsidP="00EB5D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13B">
              <w:rPr>
                <w:rFonts w:ascii="Times New Roman" w:hAnsi="Times New Roman" w:cs="Times New Roman"/>
                <w:sz w:val="24"/>
                <w:szCs w:val="24"/>
              </w:rPr>
              <w:t>12. Увеличение обеспеченности детей дошкольного возраста местами в дошкольных образовательных организациях (количество мест на 1000 детей) с 437 до 618 мест.</w:t>
            </w:r>
          </w:p>
          <w:p w:rsidR="00EB5DAA" w:rsidRPr="00AD113B" w:rsidRDefault="00EB5DAA" w:rsidP="00EB5D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13B">
              <w:rPr>
                <w:rFonts w:ascii="Times New Roman" w:hAnsi="Times New Roman" w:cs="Times New Roman"/>
                <w:sz w:val="24"/>
                <w:szCs w:val="24"/>
              </w:rPr>
              <w:t xml:space="preserve">13. Увеличение доли обучающихся в муниципальных общеобразовательных организациях, занимающихся в одну смену, в общей </w:t>
            </w:r>
            <w:proofErr w:type="gramStart"/>
            <w:r w:rsidRPr="00AD113B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AD113B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муниципальных общеобразовательных организациях, с 80 до 81%.</w:t>
            </w:r>
          </w:p>
          <w:p w:rsidR="00EB5DAA" w:rsidRPr="00AD113B" w:rsidRDefault="00EB5DAA" w:rsidP="00EB5D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1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14.Доля муниципальных общеобразовательных организаций, имеющих физкультурный зал, в общей численности муниципальных общеобразовательных организаций 100 (%)</w:t>
            </w:r>
          </w:p>
          <w:p w:rsidR="00EB5DAA" w:rsidRDefault="00EB5DAA" w:rsidP="00EB5D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1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  <w:r w:rsidRPr="00AD113B">
              <w:rPr>
                <w:sz w:val="24"/>
                <w:szCs w:val="24"/>
              </w:rPr>
              <w:t xml:space="preserve"> </w:t>
            </w:r>
            <w:r w:rsidRPr="00AD113B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населения в возрасте 7 – 18 лет, охваченная образованием с учетом образовательных потребностей и </w:t>
            </w:r>
            <w:r w:rsidRPr="00AD1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запросов обучающихся, в том числе имеющих ограниченные возможности здоровья, в общей численности населения в возрасте 7 – 18 лет ежегодно не менее 99 %</w:t>
            </w:r>
          </w:p>
          <w:p w:rsidR="00EB5DAA" w:rsidRDefault="00EB5DAA" w:rsidP="00EB5D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9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16.Доля частных организаций, осуществляющих образовательную деятельность по реализации образовательных программ дошкольного образования, от общего числа дошкольных образовательных организаций в городе.                                                                               17.Количество мероприятий, обеспечивающих информационную открытость системы образования</w:t>
            </w:r>
          </w:p>
          <w:p w:rsidR="00EB5DAA" w:rsidRDefault="00EB5DAA" w:rsidP="00EB5D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DAA" w:rsidRPr="00AD113B" w:rsidRDefault="00EB5DAA" w:rsidP="00EB5D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DAA" w:rsidRPr="00AD113B" w:rsidTr="00EB5DAA">
        <w:trPr>
          <w:gridAfter w:val="2"/>
          <w:wAfter w:w="4574" w:type="dxa"/>
          <w:trHeight w:val="255"/>
        </w:trPr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DAA" w:rsidRPr="00AD113B" w:rsidRDefault="00EB5DAA" w:rsidP="00EB5DAA">
            <w:pPr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8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2016-2020 годы</w:t>
            </w:r>
          </w:p>
        </w:tc>
      </w:tr>
      <w:tr w:rsidR="00EB5DAA" w:rsidRPr="00AD113B" w:rsidTr="00EB5DAA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5" w:type="dxa"/>
          <w:wAfter w:w="4574" w:type="dxa"/>
          <w:trHeight w:val="720"/>
        </w:trPr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DAA" w:rsidRDefault="00EB5DAA" w:rsidP="00EB5DAA">
            <w:pPr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Финансовое обеспечение муниципальной программы</w:t>
            </w:r>
          </w:p>
          <w:p w:rsidR="00EB5DAA" w:rsidRPr="00FF6F13" w:rsidRDefault="00EB5DAA" w:rsidP="00EB5DAA">
            <w:pPr>
              <w:rPr>
                <w:color w:val="3366FF"/>
                <w:sz w:val="24"/>
                <w:szCs w:val="24"/>
              </w:rPr>
            </w:pPr>
          </w:p>
        </w:tc>
        <w:tc>
          <w:tcPr>
            <w:tcW w:w="68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B5DAA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 xml:space="preserve"> Общий объем финансирования муниципальной программы   </w:t>
            </w:r>
          </w:p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C0034C">
              <w:rPr>
                <w:sz w:val="24"/>
                <w:szCs w:val="24"/>
              </w:rPr>
              <w:t xml:space="preserve">7 570 839,2 </w:t>
            </w:r>
            <w:r w:rsidRPr="00FF6F13">
              <w:rPr>
                <w:sz w:val="24"/>
                <w:szCs w:val="24"/>
              </w:rPr>
              <w:t>тыс. рублей</w:t>
            </w:r>
            <w:r w:rsidRPr="00AD113B">
              <w:rPr>
                <w:sz w:val="24"/>
                <w:szCs w:val="24"/>
              </w:rPr>
              <w:t>, в том числе:</w:t>
            </w:r>
            <w:bookmarkStart w:id="0" w:name="_GoBack"/>
            <w:bookmarkEnd w:id="0"/>
          </w:p>
        </w:tc>
      </w:tr>
      <w:tr w:rsidR="00EB5DAA" w:rsidRPr="00AD113B" w:rsidTr="00EB5DAA">
        <w:tblPrEx>
          <w:tblLook w:val="0000" w:firstRow="0" w:lastRow="0" w:firstColumn="0" w:lastColumn="0" w:noHBand="0" w:noVBand="0"/>
        </w:tblPrEx>
        <w:trPr>
          <w:gridBefore w:val="1"/>
          <w:wBefore w:w="15" w:type="dxa"/>
          <w:trHeight w:val="360"/>
        </w:trPr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8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Федеральный бюджет –</w:t>
            </w:r>
          </w:p>
        </w:tc>
        <w:tc>
          <w:tcPr>
            <w:tcW w:w="2287" w:type="dxa"/>
          </w:tcPr>
          <w:p w:rsidR="00EB5DAA" w:rsidRPr="00AD113B" w:rsidRDefault="00EB5DAA" w:rsidP="00EB5DAA">
            <w:pPr>
              <w:rPr>
                <w:sz w:val="24"/>
                <w:szCs w:val="24"/>
              </w:rPr>
            </w:pPr>
          </w:p>
        </w:tc>
        <w:tc>
          <w:tcPr>
            <w:tcW w:w="2287" w:type="dxa"/>
          </w:tcPr>
          <w:p w:rsidR="00EB5DAA" w:rsidRPr="00AD113B" w:rsidRDefault="00EB5DAA" w:rsidP="00EB5DAA">
            <w:pPr>
              <w:rPr>
                <w:sz w:val="24"/>
                <w:szCs w:val="24"/>
              </w:rPr>
            </w:pPr>
            <w:proofErr w:type="spellStart"/>
            <w:r w:rsidRPr="00AD113B">
              <w:rPr>
                <w:sz w:val="24"/>
                <w:szCs w:val="24"/>
              </w:rPr>
              <w:t>тыс.рублей</w:t>
            </w:r>
            <w:proofErr w:type="spellEnd"/>
            <w:r w:rsidRPr="00AD113B">
              <w:rPr>
                <w:sz w:val="24"/>
                <w:szCs w:val="24"/>
              </w:rPr>
              <w:t>:</w:t>
            </w:r>
          </w:p>
        </w:tc>
      </w:tr>
      <w:tr w:rsidR="00EB5DAA" w:rsidRPr="00AD113B" w:rsidTr="00EB5DAA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5" w:type="dxa"/>
          <w:wAfter w:w="4574" w:type="dxa"/>
          <w:trHeight w:val="360"/>
        </w:trPr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2016 год –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B5DAA" w:rsidRPr="00AD113B" w:rsidRDefault="00EB5DAA" w:rsidP="00EB5DAA">
            <w:pPr>
              <w:jc w:val="center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0,0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тыс. рублей;</w:t>
            </w:r>
          </w:p>
        </w:tc>
      </w:tr>
      <w:tr w:rsidR="00EB5DAA" w:rsidRPr="00AD113B" w:rsidTr="00EB5DAA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5" w:type="dxa"/>
          <w:wAfter w:w="4574" w:type="dxa"/>
          <w:trHeight w:val="360"/>
        </w:trPr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2017 год –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B5DAA" w:rsidRPr="00AD113B" w:rsidRDefault="00EB5DAA" w:rsidP="00EB5DAA">
            <w:pPr>
              <w:jc w:val="center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0,0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тыс. рублей;</w:t>
            </w:r>
          </w:p>
        </w:tc>
      </w:tr>
      <w:tr w:rsidR="00EB5DAA" w:rsidRPr="00AD113B" w:rsidTr="00EB5DAA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5" w:type="dxa"/>
          <w:wAfter w:w="4574" w:type="dxa"/>
          <w:trHeight w:val="360"/>
        </w:trPr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DAA" w:rsidRPr="00AD113B" w:rsidRDefault="00EB5DAA" w:rsidP="00EB5DAA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 xml:space="preserve">2018 год – 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B5DAA" w:rsidRPr="00AD113B" w:rsidRDefault="00EB5DAA" w:rsidP="00EB5DAA">
            <w:pPr>
              <w:jc w:val="center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0,0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тыс. рублей;</w:t>
            </w:r>
          </w:p>
        </w:tc>
      </w:tr>
      <w:tr w:rsidR="00EB5DAA" w:rsidRPr="00AD113B" w:rsidTr="00EB5DAA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5" w:type="dxa"/>
          <w:wAfter w:w="4574" w:type="dxa"/>
          <w:trHeight w:val="360"/>
        </w:trPr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DAA" w:rsidRPr="00AD113B" w:rsidRDefault="00EB5DAA" w:rsidP="00EB5DAA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2019 год –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B5DAA" w:rsidRPr="00AD113B" w:rsidRDefault="00EB5DAA" w:rsidP="00EB5DAA">
            <w:pPr>
              <w:jc w:val="center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0,0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тыс. рублей;</w:t>
            </w:r>
          </w:p>
        </w:tc>
      </w:tr>
      <w:tr w:rsidR="00EB5DAA" w:rsidRPr="00AD113B" w:rsidTr="00EB5DAA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5" w:type="dxa"/>
          <w:wAfter w:w="4574" w:type="dxa"/>
          <w:trHeight w:val="360"/>
        </w:trPr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DAA" w:rsidRPr="00AD113B" w:rsidRDefault="00EB5DAA" w:rsidP="00EB5DAA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2020 год –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B5DAA" w:rsidRPr="00AD113B" w:rsidRDefault="00EB5DAA" w:rsidP="00EB5DAA">
            <w:pPr>
              <w:jc w:val="center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0,0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тыс. рублей.</w:t>
            </w:r>
          </w:p>
        </w:tc>
      </w:tr>
      <w:tr w:rsidR="00EB5DAA" w:rsidRPr="00AD113B" w:rsidTr="00EB5DAA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5" w:type="dxa"/>
          <w:wAfter w:w="4574" w:type="dxa"/>
          <w:trHeight w:val="360"/>
        </w:trPr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DAA" w:rsidRPr="00AD113B" w:rsidRDefault="00EB5DAA" w:rsidP="00EB5DAA">
            <w:pPr>
              <w:rPr>
                <w:sz w:val="24"/>
                <w:szCs w:val="24"/>
              </w:rPr>
            </w:pPr>
          </w:p>
        </w:tc>
        <w:tc>
          <w:tcPr>
            <w:tcW w:w="68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B5DAA" w:rsidRPr="00C0034C" w:rsidRDefault="00EB5DAA" w:rsidP="00EB5DAA">
            <w:pPr>
              <w:jc w:val="both"/>
              <w:rPr>
                <w:sz w:val="24"/>
                <w:szCs w:val="24"/>
              </w:rPr>
            </w:pPr>
            <w:r w:rsidRPr="00C0034C">
              <w:rPr>
                <w:sz w:val="24"/>
                <w:szCs w:val="24"/>
              </w:rPr>
              <w:t>Бюджет автономного округа – 5 416 625,1 тыс. рублей:</w:t>
            </w:r>
          </w:p>
        </w:tc>
      </w:tr>
      <w:tr w:rsidR="00EB5DAA" w:rsidRPr="00AD113B" w:rsidTr="00EB5DAA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5" w:type="dxa"/>
          <w:wAfter w:w="4574" w:type="dxa"/>
          <w:trHeight w:val="360"/>
        </w:trPr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DAA" w:rsidRPr="00AD113B" w:rsidRDefault="00EB5DAA" w:rsidP="00EB5DAA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2016 год –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B5DAA" w:rsidRPr="00C0034C" w:rsidRDefault="00EB5DAA" w:rsidP="00EB5DAA">
            <w:pPr>
              <w:jc w:val="center"/>
              <w:rPr>
                <w:sz w:val="24"/>
                <w:szCs w:val="24"/>
              </w:rPr>
            </w:pPr>
            <w:r w:rsidRPr="00C0034C">
              <w:rPr>
                <w:sz w:val="24"/>
                <w:szCs w:val="24"/>
              </w:rPr>
              <w:t>1 205 564,6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тыс. рублей;</w:t>
            </w:r>
          </w:p>
        </w:tc>
      </w:tr>
      <w:tr w:rsidR="00EB5DAA" w:rsidRPr="00AD113B" w:rsidTr="00EB5DAA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5" w:type="dxa"/>
          <w:wAfter w:w="4574" w:type="dxa"/>
          <w:trHeight w:val="360"/>
        </w:trPr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DAA" w:rsidRPr="00AD113B" w:rsidRDefault="00EB5DAA" w:rsidP="00EB5DAA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2017 год –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B5DAA" w:rsidRPr="00C0034C" w:rsidRDefault="00EB5DAA" w:rsidP="00EB5DAA">
            <w:pPr>
              <w:jc w:val="center"/>
              <w:rPr>
                <w:sz w:val="24"/>
                <w:szCs w:val="24"/>
              </w:rPr>
            </w:pPr>
            <w:r w:rsidRPr="00C0034C">
              <w:rPr>
                <w:sz w:val="24"/>
                <w:szCs w:val="24"/>
              </w:rPr>
              <w:t>1 113 739,0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тыс. рублей;</w:t>
            </w:r>
          </w:p>
        </w:tc>
      </w:tr>
      <w:tr w:rsidR="00EB5DAA" w:rsidRPr="00AD113B" w:rsidTr="00EB5DAA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5" w:type="dxa"/>
          <w:wAfter w:w="4574" w:type="dxa"/>
          <w:trHeight w:val="360"/>
        </w:trPr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DAA" w:rsidRPr="00AD113B" w:rsidRDefault="00EB5DAA" w:rsidP="00EB5DAA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 xml:space="preserve">2018 год – 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B5DAA" w:rsidRPr="00C0034C" w:rsidRDefault="00EB5DAA" w:rsidP="00EB5DAA">
            <w:pPr>
              <w:jc w:val="center"/>
              <w:rPr>
                <w:sz w:val="24"/>
                <w:szCs w:val="24"/>
              </w:rPr>
            </w:pPr>
            <w:r w:rsidRPr="00C0034C">
              <w:rPr>
                <w:sz w:val="24"/>
                <w:szCs w:val="24"/>
              </w:rPr>
              <w:t>1 068 308,9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тыс. рублей;</w:t>
            </w:r>
          </w:p>
        </w:tc>
      </w:tr>
      <w:tr w:rsidR="00EB5DAA" w:rsidRPr="00AD113B" w:rsidTr="00EB5DAA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5" w:type="dxa"/>
          <w:wAfter w:w="4574" w:type="dxa"/>
          <w:trHeight w:val="360"/>
        </w:trPr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DAA" w:rsidRPr="00AD113B" w:rsidRDefault="00EB5DAA" w:rsidP="00EB5DAA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2019 год –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B5DAA" w:rsidRPr="00C0034C" w:rsidRDefault="00EB5DAA" w:rsidP="00EB5DAA">
            <w:pPr>
              <w:jc w:val="center"/>
              <w:rPr>
                <w:sz w:val="24"/>
                <w:szCs w:val="24"/>
              </w:rPr>
            </w:pPr>
            <w:r w:rsidRPr="00C0034C">
              <w:rPr>
                <w:sz w:val="24"/>
                <w:szCs w:val="24"/>
              </w:rPr>
              <w:t>1 015 368,6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тыс. рублей;</w:t>
            </w:r>
          </w:p>
        </w:tc>
      </w:tr>
      <w:tr w:rsidR="00EB5DAA" w:rsidRPr="00AD113B" w:rsidTr="00EB5DAA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5" w:type="dxa"/>
          <w:wAfter w:w="4574" w:type="dxa"/>
          <w:trHeight w:val="360"/>
        </w:trPr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DAA" w:rsidRPr="00AD113B" w:rsidRDefault="00EB5DAA" w:rsidP="00EB5DAA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2020 год –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B5DAA" w:rsidRPr="00C0034C" w:rsidRDefault="00EB5DAA" w:rsidP="00EB5DAA">
            <w:pPr>
              <w:jc w:val="center"/>
              <w:rPr>
                <w:sz w:val="24"/>
                <w:szCs w:val="24"/>
              </w:rPr>
            </w:pPr>
            <w:r w:rsidRPr="00C0034C">
              <w:rPr>
                <w:sz w:val="24"/>
                <w:szCs w:val="24"/>
              </w:rPr>
              <w:t>1 013 644,0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тыс. рублей.</w:t>
            </w:r>
          </w:p>
        </w:tc>
      </w:tr>
      <w:tr w:rsidR="00EB5DAA" w:rsidRPr="00AD113B" w:rsidTr="00EB5DAA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5" w:type="dxa"/>
          <w:wAfter w:w="4574" w:type="dxa"/>
          <w:trHeight w:val="360"/>
        </w:trPr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DAA" w:rsidRPr="00AD113B" w:rsidRDefault="00EB5DAA" w:rsidP="00EB5DAA">
            <w:pPr>
              <w:rPr>
                <w:sz w:val="24"/>
                <w:szCs w:val="24"/>
              </w:rPr>
            </w:pPr>
          </w:p>
        </w:tc>
        <w:tc>
          <w:tcPr>
            <w:tcW w:w="68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B5DAA" w:rsidRPr="00C0034C" w:rsidRDefault="00EB5DAA" w:rsidP="00EB5DAA">
            <w:pPr>
              <w:jc w:val="both"/>
              <w:rPr>
                <w:sz w:val="24"/>
                <w:szCs w:val="24"/>
              </w:rPr>
            </w:pPr>
            <w:r w:rsidRPr="00C0034C">
              <w:rPr>
                <w:sz w:val="24"/>
                <w:szCs w:val="24"/>
              </w:rPr>
              <w:t>Муниципальный бюджет –1 780 915,5 тыс. рублей:</w:t>
            </w:r>
          </w:p>
        </w:tc>
      </w:tr>
      <w:tr w:rsidR="00EB5DAA" w:rsidRPr="00AD113B" w:rsidTr="00EB5DAA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5" w:type="dxa"/>
          <w:wAfter w:w="4574" w:type="dxa"/>
          <w:trHeight w:val="360"/>
        </w:trPr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DAA" w:rsidRPr="00AD113B" w:rsidRDefault="00EB5DAA" w:rsidP="00EB5DAA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2016 год –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B5DAA" w:rsidRPr="00C0034C" w:rsidRDefault="00EB5DAA" w:rsidP="00EB5DAA">
            <w:pPr>
              <w:jc w:val="center"/>
              <w:rPr>
                <w:sz w:val="24"/>
                <w:szCs w:val="24"/>
              </w:rPr>
            </w:pPr>
            <w:r w:rsidRPr="00C0034C">
              <w:rPr>
                <w:sz w:val="24"/>
                <w:szCs w:val="24"/>
              </w:rPr>
              <w:t>355 567,2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тыс. рублей;</w:t>
            </w:r>
          </w:p>
        </w:tc>
      </w:tr>
      <w:tr w:rsidR="00EB5DAA" w:rsidRPr="00AD113B" w:rsidTr="00EB5DAA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5" w:type="dxa"/>
          <w:wAfter w:w="4574" w:type="dxa"/>
          <w:trHeight w:val="360"/>
        </w:trPr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DAA" w:rsidRPr="00AD113B" w:rsidRDefault="00EB5DAA" w:rsidP="00EB5DAA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2017 год –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B5DAA" w:rsidRPr="00C0034C" w:rsidRDefault="00EB5DAA" w:rsidP="00EB5DAA">
            <w:pPr>
              <w:jc w:val="center"/>
              <w:rPr>
                <w:sz w:val="24"/>
                <w:szCs w:val="24"/>
              </w:rPr>
            </w:pPr>
            <w:r w:rsidRPr="00C0034C">
              <w:rPr>
                <w:sz w:val="24"/>
                <w:szCs w:val="24"/>
              </w:rPr>
              <w:t>362 660,4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тыс. рублей;</w:t>
            </w:r>
          </w:p>
        </w:tc>
      </w:tr>
      <w:tr w:rsidR="00EB5DAA" w:rsidRPr="00AD113B" w:rsidTr="00EB5DAA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5" w:type="dxa"/>
          <w:wAfter w:w="4574" w:type="dxa"/>
          <w:trHeight w:val="360"/>
        </w:trPr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DAA" w:rsidRPr="00AD113B" w:rsidRDefault="00EB5DAA" w:rsidP="00EB5DAA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 xml:space="preserve">2018 год – 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B5DAA" w:rsidRPr="00C0034C" w:rsidRDefault="00EB5DAA" w:rsidP="00EB5DAA">
            <w:pPr>
              <w:jc w:val="center"/>
              <w:rPr>
                <w:sz w:val="24"/>
                <w:szCs w:val="24"/>
              </w:rPr>
            </w:pPr>
            <w:r w:rsidRPr="00C0034C">
              <w:rPr>
                <w:sz w:val="24"/>
                <w:szCs w:val="24"/>
              </w:rPr>
              <w:t>352</w:t>
            </w:r>
            <w:r w:rsidR="00A57055">
              <w:rPr>
                <w:sz w:val="24"/>
                <w:szCs w:val="24"/>
              </w:rPr>
              <w:t xml:space="preserve"> </w:t>
            </w:r>
            <w:r w:rsidRPr="00C0034C">
              <w:rPr>
                <w:sz w:val="24"/>
                <w:szCs w:val="24"/>
              </w:rPr>
              <w:t>121,5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тыс. рублей;</w:t>
            </w:r>
          </w:p>
        </w:tc>
      </w:tr>
      <w:tr w:rsidR="00EB5DAA" w:rsidRPr="00AD113B" w:rsidTr="00EB5DAA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5" w:type="dxa"/>
          <w:wAfter w:w="4574" w:type="dxa"/>
          <w:trHeight w:val="360"/>
        </w:trPr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DAA" w:rsidRPr="00AD113B" w:rsidRDefault="00EB5DAA" w:rsidP="00EB5DAA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2019 год –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B5DAA" w:rsidRPr="00C0034C" w:rsidRDefault="00EB5DAA" w:rsidP="00EB5DAA">
            <w:pPr>
              <w:jc w:val="center"/>
              <w:rPr>
                <w:sz w:val="24"/>
                <w:szCs w:val="24"/>
              </w:rPr>
            </w:pPr>
            <w:r w:rsidRPr="00C0034C">
              <w:rPr>
                <w:sz w:val="24"/>
                <w:szCs w:val="24"/>
              </w:rPr>
              <w:t>355 283,2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тыс. рублей;</w:t>
            </w:r>
          </w:p>
        </w:tc>
      </w:tr>
      <w:tr w:rsidR="00EB5DAA" w:rsidRPr="00AD113B" w:rsidTr="00EB5DAA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5" w:type="dxa"/>
          <w:wAfter w:w="4574" w:type="dxa"/>
          <w:trHeight w:val="360"/>
        </w:trPr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DAA" w:rsidRPr="00AD113B" w:rsidRDefault="00EB5DAA" w:rsidP="00EB5DAA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2020 год –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B5DAA" w:rsidRPr="00C0034C" w:rsidRDefault="00EB5DAA" w:rsidP="00EB5DAA">
            <w:pPr>
              <w:jc w:val="center"/>
              <w:rPr>
                <w:sz w:val="24"/>
                <w:szCs w:val="24"/>
              </w:rPr>
            </w:pPr>
            <w:r w:rsidRPr="00C0034C">
              <w:rPr>
                <w:sz w:val="24"/>
                <w:szCs w:val="24"/>
              </w:rPr>
              <w:t>355 283,2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тыс. рублей.</w:t>
            </w:r>
          </w:p>
        </w:tc>
      </w:tr>
      <w:tr w:rsidR="00EB5DAA" w:rsidRPr="00AD113B" w:rsidTr="00EB5DAA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5" w:type="dxa"/>
          <w:wAfter w:w="4574" w:type="dxa"/>
          <w:trHeight w:val="360"/>
        </w:trPr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DAA" w:rsidRPr="00AD113B" w:rsidRDefault="00EB5DAA" w:rsidP="00EB5DAA">
            <w:pPr>
              <w:rPr>
                <w:sz w:val="24"/>
                <w:szCs w:val="24"/>
              </w:rPr>
            </w:pPr>
          </w:p>
        </w:tc>
        <w:tc>
          <w:tcPr>
            <w:tcW w:w="68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B5DAA" w:rsidRPr="00C0034C" w:rsidRDefault="00EB5DAA" w:rsidP="00EB5DAA">
            <w:pPr>
              <w:jc w:val="both"/>
              <w:rPr>
                <w:sz w:val="24"/>
                <w:szCs w:val="24"/>
              </w:rPr>
            </w:pPr>
            <w:r w:rsidRPr="00C0034C">
              <w:rPr>
                <w:rStyle w:val="a3"/>
                <w:sz w:val="24"/>
                <w:szCs w:val="24"/>
              </w:rPr>
              <w:t>Иные внебюджетные источники</w:t>
            </w:r>
            <w:r w:rsidRPr="00C0034C">
              <w:rPr>
                <w:sz w:val="24"/>
                <w:szCs w:val="24"/>
              </w:rPr>
              <w:t xml:space="preserve"> – 373 298,6тыс. рублей:</w:t>
            </w:r>
          </w:p>
        </w:tc>
      </w:tr>
      <w:tr w:rsidR="00EB5DAA" w:rsidRPr="00AD113B" w:rsidTr="00EB5DAA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5" w:type="dxa"/>
          <w:wAfter w:w="4574" w:type="dxa"/>
          <w:trHeight w:val="360"/>
        </w:trPr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DAA" w:rsidRPr="00AD113B" w:rsidRDefault="00EB5DAA" w:rsidP="00EB5DAA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2016 год –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B5DAA" w:rsidRPr="00C0034C" w:rsidRDefault="00EB5DAA" w:rsidP="00EB5DAA">
            <w:pPr>
              <w:jc w:val="center"/>
              <w:rPr>
                <w:sz w:val="24"/>
                <w:szCs w:val="24"/>
              </w:rPr>
            </w:pPr>
            <w:r w:rsidRPr="00C0034C">
              <w:rPr>
                <w:sz w:val="24"/>
                <w:szCs w:val="24"/>
              </w:rPr>
              <w:t>75 961,0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тыс. рублей;</w:t>
            </w:r>
          </w:p>
        </w:tc>
      </w:tr>
      <w:tr w:rsidR="00EB5DAA" w:rsidRPr="00AD113B" w:rsidTr="00EB5DAA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5" w:type="dxa"/>
          <w:wAfter w:w="4574" w:type="dxa"/>
          <w:trHeight w:val="360"/>
        </w:trPr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DAA" w:rsidRPr="00AD113B" w:rsidRDefault="00EB5DAA" w:rsidP="00EB5DAA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2017 год –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B5DAA" w:rsidRPr="00C0034C" w:rsidRDefault="00EB5DAA" w:rsidP="00EB5DAA">
            <w:pPr>
              <w:jc w:val="center"/>
              <w:rPr>
                <w:sz w:val="24"/>
                <w:szCs w:val="24"/>
              </w:rPr>
            </w:pPr>
            <w:r w:rsidRPr="00C0034C">
              <w:rPr>
                <w:sz w:val="24"/>
                <w:szCs w:val="24"/>
              </w:rPr>
              <w:t>74 334,4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тыс. рублей;</w:t>
            </w:r>
          </w:p>
        </w:tc>
      </w:tr>
      <w:tr w:rsidR="00EB5DAA" w:rsidRPr="00AD113B" w:rsidTr="00EB5DAA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5" w:type="dxa"/>
          <w:wAfter w:w="4574" w:type="dxa"/>
          <w:trHeight w:val="360"/>
        </w:trPr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DAA" w:rsidRPr="00AD113B" w:rsidRDefault="00EB5DAA" w:rsidP="00EB5DAA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 xml:space="preserve">2018 год – 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B5DAA" w:rsidRPr="00C0034C" w:rsidRDefault="00EB5DAA" w:rsidP="00EB5DAA">
            <w:pPr>
              <w:jc w:val="center"/>
              <w:rPr>
                <w:sz w:val="24"/>
                <w:szCs w:val="24"/>
              </w:rPr>
            </w:pPr>
            <w:r w:rsidRPr="00C0034C">
              <w:rPr>
                <w:sz w:val="24"/>
                <w:szCs w:val="24"/>
              </w:rPr>
              <w:t>74 334,4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тыс. рублей;</w:t>
            </w:r>
          </w:p>
        </w:tc>
      </w:tr>
      <w:tr w:rsidR="00EB5DAA" w:rsidRPr="00AD113B" w:rsidTr="00EB5DAA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5" w:type="dxa"/>
          <w:wAfter w:w="4574" w:type="dxa"/>
          <w:trHeight w:val="360"/>
        </w:trPr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DAA" w:rsidRPr="00AD113B" w:rsidRDefault="00EB5DAA" w:rsidP="00EB5DAA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2019 год –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B5DAA" w:rsidRPr="00C0034C" w:rsidRDefault="00EB5DAA" w:rsidP="00EB5DAA">
            <w:pPr>
              <w:jc w:val="center"/>
              <w:rPr>
                <w:sz w:val="24"/>
                <w:szCs w:val="24"/>
              </w:rPr>
            </w:pPr>
            <w:r w:rsidRPr="00C0034C">
              <w:rPr>
                <w:sz w:val="24"/>
                <w:szCs w:val="24"/>
              </w:rPr>
              <w:t>74 334,4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тыс. рублей;</w:t>
            </w:r>
          </w:p>
        </w:tc>
      </w:tr>
      <w:tr w:rsidR="00EB5DAA" w:rsidRPr="00AD113B" w:rsidTr="00EB5DAA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5" w:type="dxa"/>
          <w:wAfter w:w="4574" w:type="dxa"/>
          <w:trHeight w:val="360"/>
        </w:trPr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AA" w:rsidRPr="00AD113B" w:rsidRDefault="00EB5DAA" w:rsidP="00EB5DAA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2020 год –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EB5DAA" w:rsidRPr="00C0034C" w:rsidRDefault="00EB5DAA" w:rsidP="00EB5DAA">
            <w:pPr>
              <w:jc w:val="center"/>
              <w:rPr>
                <w:sz w:val="24"/>
                <w:szCs w:val="24"/>
              </w:rPr>
            </w:pPr>
            <w:r w:rsidRPr="00C0034C">
              <w:rPr>
                <w:sz w:val="24"/>
                <w:szCs w:val="24"/>
              </w:rPr>
              <w:t>74 334,4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5DAA" w:rsidRPr="00AD113B" w:rsidRDefault="00EB5DAA" w:rsidP="00EB5DAA">
            <w:pPr>
              <w:jc w:val="both"/>
              <w:rPr>
                <w:sz w:val="24"/>
                <w:szCs w:val="24"/>
              </w:rPr>
            </w:pPr>
            <w:r w:rsidRPr="00AD113B">
              <w:rPr>
                <w:sz w:val="24"/>
                <w:szCs w:val="24"/>
              </w:rPr>
              <w:t>тыс. рублей.</w:t>
            </w:r>
          </w:p>
        </w:tc>
      </w:tr>
    </w:tbl>
    <w:p w:rsidR="00C3309C" w:rsidRDefault="00C3309C" w:rsidP="00C24D0D">
      <w:pPr>
        <w:spacing w:line="360" w:lineRule="auto"/>
        <w:jc w:val="center"/>
      </w:pPr>
    </w:p>
    <w:sectPr w:rsidR="00C3309C" w:rsidSect="00A5705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343"/>
    <w:rsid w:val="00521343"/>
    <w:rsid w:val="00A57055"/>
    <w:rsid w:val="00C0034C"/>
    <w:rsid w:val="00C24D0D"/>
    <w:rsid w:val="00C3309C"/>
    <w:rsid w:val="00EB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CB1CB8-BD52-48CB-8FC7-40AF82465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34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uiPriority w:val="99"/>
    <w:rsid w:val="00C0034C"/>
    <w:rPr>
      <w:rFonts w:cs="Times New Roman"/>
    </w:rPr>
  </w:style>
  <w:style w:type="paragraph" w:customStyle="1" w:styleId="ConsPlusNormal">
    <w:name w:val="ConsPlusNormal"/>
    <w:rsid w:val="00C003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1027</Words>
  <Characters>5857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Сергей Медведев</cp:lastModifiedBy>
  <cp:revision>3</cp:revision>
  <dcterms:created xsi:type="dcterms:W3CDTF">2016-11-09T13:23:00Z</dcterms:created>
  <dcterms:modified xsi:type="dcterms:W3CDTF">2016-11-10T10:11:00Z</dcterms:modified>
</cp:coreProperties>
</file>